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  <w:r>
        <w:rPr>
          <w:rFonts w:hint="eastAsia" w:ascii="方正小标宋简体" w:hAnsi="宋体" w:eastAsia="方正小标宋简体"/>
          <w:color w:val="FF3300"/>
          <w:sz w:val="96"/>
          <w:szCs w:val="32"/>
        </w:rPr>
        <w:t>托克逊县财政局文件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托财社〔202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</w:rPr>
        <w:t xml:space="preserve">号                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5050"/>
          <w:sz w:val="32"/>
        </w:rPr>
        <w:t>━━━━━━━━━━━━━━━━━━━━━━━━━━━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0"/>
        </w:rPr>
      </w:pPr>
      <w:bookmarkStart w:id="0" w:name="filename"/>
      <w:r>
        <w:rPr>
          <w:rFonts w:hint="eastAsia" w:ascii="方正小标宋简体" w:eastAsia="方正小标宋简体"/>
          <w:sz w:val="44"/>
          <w:szCs w:val="40"/>
        </w:rPr>
        <w:t>关于下达202</w:t>
      </w:r>
      <w:r>
        <w:rPr>
          <w:rFonts w:hint="eastAsia" w:ascii="方正小标宋简体" w:eastAsia="方正小标宋简体"/>
          <w:sz w:val="44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0"/>
        </w:rPr>
        <w:t>年中央财政就业补助资金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0"/>
        </w:rPr>
      </w:pPr>
      <w:r>
        <w:rPr>
          <w:rFonts w:hint="eastAsia" w:ascii="方正小标宋简体" w:eastAsia="方正小标宋简体"/>
          <w:sz w:val="44"/>
          <w:szCs w:val="40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0"/>
          <w:lang w:val="en-US" w:eastAsia="zh-CN"/>
        </w:rPr>
        <w:t>第二批）</w:t>
      </w:r>
      <w:bookmarkStart w:id="1" w:name="_GoBack"/>
      <w:bookmarkEnd w:id="1"/>
      <w:r>
        <w:rPr>
          <w:rFonts w:hint="eastAsia" w:ascii="方正小标宋简体" w:eastAsia="方正小标宋简体"/>
          <w:sz w:val="44"/>
          <w:szCs w:val="40"/>
          <w:lang w:eastAsia="zh-CN"/>
        </w:rPr>
        <w:t>预算</w:t>
      </w:r>
      <w:r>
        <w:rPr>
          <w:rFonts w:hint="eastAsia" w:ascii="方正小标宋简体" w:eastAsia="方正小标宋简体"/>
          <w:sz w:val="44"/>
          <w:szCs w:val="40"/>
        </w:rPr>
        <w:t>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县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eastAsia="仿宋_GB2312"/>
          <w:spacing w:val="-6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为落实自治区党委、人民政府各项就业政策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根据预算法及预算法实施条例额、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财政部 人力资源社会保障部关于印发&lt;就业补助资金管理办法&gt;的通知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（财社〔202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181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自治区财政厅 自治区人力资源和社会保障厅《关于下达202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年就业补助资金的通知》（新财社〔202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</w:t>
      </w:r>
      <w:r>
        <w:rPr>
          <w:rFonts w:hint="eastAsia" w:ascii="仿宋_GB2312" w:eastAsia="仿宋_GB2312"/>
          <w:sz w:val="32"/>
          <w:szCs w:val="32"/>
        </w:rPr>
        <w:t>号），现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下达</w:t>
      </w:r>
      <w:r>
        <w:rPr>
          <w:rFonts w:hint="eastAsia" w:ascii="仿宋_GB2312" w:eastAsia="仿宋_GB2312"/>
          <w:sz w:val="32"/>
          <w:szCs w:val="32"/>
        </w:rPr>
        <w:t>你县202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中央</w:t>
      </w:r>
      <w:r>
        <w:rPr>
          <w:rFonts w:hint="eastAsia" w:ascii="仿宋_GB2312" w:eastAsia="仿宋_GB2312"/>
          <w:sz w:val="32"/>
          <w:szCs w:val="32"/>
        </w:rPr>
        <w:t>就业补助资金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吐市财社[2025]11号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1489万元</w:t>
      </w:r>
      <w:r>
        <w:rPr>
          <w:rFonts w:hint="eastAsia" w:ascii="仿宋_GB2312" w:eastAsia="仿宋_GB2312"/>
          <w:sz w:val="32"/>
          <w:szCs w:val="32"/>
        </w:rPr>
        <w:t>。现将有关事宜通知如下：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一、就业补助资金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主要用于职业培训补贴、职业技能评价补贴、社会保险补贴、公益性岗位补贴、创业补贴、就业见习补贴、求职补贴、就业创业服务补助和高技能人才培养补助等支出。收入请</w:t>
      </w:r>
      <w:r>
        <w:rPr>
          <w:rFonts w:hint="eastAsia" w:ascii="仿宋_GB2312" w:eastAsia="仿宋_GB2312"/>
          <w:sz w:val="32"/>
          <w:szCs w:val="32"/>
        </w:rPr>
        <w:t>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入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年政府收支分类科目“1100248社会保障和就业共同财政事权转移支付收入”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列入202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年政府收支分类科目“20807就业补助”，并按支出用途分别列入相关项级科目。创业担保贷款贴息和补充创业担保贷款资金（原小额担保贷款贴息和补充小额担保贷款基金）不得从就业补助资金中列支。</w:t>
      </w: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就业补助资金列入转移支付预算执行常态化监督范围，各级财政部门要在预算管理一体化系统及时接收登录预算指标，并保持“追踪”标识不变，依托预算管理一体化系统转移支付监控模块，加强日常监督，提高转移支付资金管理使用的规范性和有效性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各区县要认真贯彻落实自治区党委、人民政府关于稳就业保就业决策部署，以及巩固拓展脱贫攻坚成果推进乡村振兴的要求，密切关注就业领域的新情况、新问题，加强指导，确保资金用在刀刃上。要加强资金使用监督管理，严格按规定范围、标准和程序使用资金，加快预算执行进度，提高资金使用的规范性、安全性和有效性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为进一步加强全过程预算绩效管理，切实提高财政资金使用效益，现一并下达你区县2025年度就业补助资金绩效目标，请对照你区县绩效目标做好绩效运行监控和绩效评价，确保年度绩效目标如期实现。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年中央财政就业补助资金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第二批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分配表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Cs w:val="32"/>
          <w:lang w:eastAsia="zh-CN"/>
        </w:rPr>
        <w:t>托克逊县</w:t>
      </w:r>
      <w:r>
        <w:rPr>
          <w:rFonts w:hint="eastAsia" w:ascii="仿宋_GB2312"/>
          <w:szCs w:val="32"/>
          <w:lang w:val="en-US" w:eastAsia="zh-CN"/>
        </w:rPr>
        <w:t>人民政府</w:t>
      </w:r>
      <w:r>
        <w:rPr>
          <w:rFonts w:hint="eastAsia" w:ascii="仿宋_GB2312"/>
          <w:szCs w:val="32"/>
        </w:rPr>
        <w:t>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691" w:y="12"/>
      <w:jc w:val="right"/>
      <w:rPr>
        <w:rStyle w:val="8"/>
        <w:rFonts w:ascii="宋体" w:hAnsi="宋体" w:eastAsia="宋体"/>
        <w:sz w:val="28"/>
      </w:rPr>
    </w:pPr>
    <w:r>
      <w:rPr>
        <w:rStyle w:val="8"/>
        <w:rFonts w:ascii="宋体" w:hAnsi="宋体" w:eastAsia="宋体"/>
        <w:sz w:val="28"/>
      </w:rPr>
      <w:fldChar w:fldCharType="begin"/>
    </w:r>
    <w:r>
      <w:rPr>
        <w:rStyle w:val="8"/>
        <w:rFonts w:ascii="宋体" w:hAnsi="宋体" w:eastAsia="宋体"/>
        <w:sz w:val="28"/>
      </w:rPr>
      <w:instrText xml:space="preserve"> PAGE </w:instrText>
    </w:r>
    <w:r>
      <w:rPr>
        <w:rStyle w:val="8"/>
        <w:rFonts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1</w:t>
    </w:r>
    <w:r>
      <w:rPr>
        <w:rStyle w:val="8"/>
        <w:rFonts w:ascii="宋体" w:hAnsi="宋体" w:eastAsia="宋体"/>
        <w:sz w:val="28"/>
      </w:rPr>
      <w:fldChar w:fldCharType="end"/>
    </w:r>
    <w:r>
      <w:rPr>
        <w:rStyle w:val="8"/>
        <w:rFonts w:hint="eastAsia" w:ascii="宋体" w:hAnsi="宋体" w:eastAsia="宋体"/>
        <w:sz w:val="28"/>
      </w:rPr>
      <w:t xml:space="preserve"> </w:t>
    </w:r>
  </w:p>
  <w:p>
    <w:pPr>
      <w:pStyle w:val="3"/>
      <w:wordWrap w:val="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531" w:y="42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hZmMwZjdjNWJmYjg1MTRiMTkxYjA0ZjJkYTQ2ZmMifQ=="/>
  </w:docVars>
  <w:rsids>
    <w:rsidRoot w:val="00DE6E87"/>
    <w:rsid w:val="004A0187"/>
    <w:rsid w:val="007C56AA"/>
    <w:rsid w:val="00A32598"/>
    <w:rsid w:val="00BE07BD"/>
    <w:rsid w:val="00CF6642"/>
    <w:rsid w:val="00D15AA3"/>
    <w:rsid w:val="00DE6E87"/>
    <w:rsid w:val="032928CD"/>
    <w:rsid w:val="035A00D1"/>
    <w:rsid w:val="05DE0C83"/>
    <w:rsid w:val="0CE53A5C"/>
    <w:rsid w:val="0F1E2C7E"/>
    <w:rsid w:val="10E02312"/>
    <w:rsid w:val="12D22C2E"/>
    <w:rsid w:val="13B54F01"/>
    <w:rsid w:val="172003B1"/>
    <w:rsid w:val="1BAE624C"/>
    <w:rsid w:val="1DB51187"/>
    <w:rsid w:val="2304162B"/>
    <w:rsid w:val="2462191B"/>
    <w:rsid w:val="24D924D3"/>
    <w:rsid w:val="28354B48"/>
    <w:rsid w:val="2AC0335C"/>
    <w:rsid w:val="2C447C6A"/>
    <w:rsid w:val="32E12002"/>
    <w:rsid w:val="33B64D86"/>
    <w:rsid w:val="358B6F41"/>
    <w:rsid w:val="365C268B"/>
    <w:rsid w:val="38693D35"/>
    <w:rsid w:val="3B950659"/>
    <w:rsid w:val="3D5E47CC"/>
    <w:rsid w:val="3D793D76"/>
    <w:rsid w:val="3D8D35FC"/>
    <w:rsid w:val="3DFA698A"/>
    <w:rsid w:val="3ED95409"/>
    <w:rsid w:val="413A6392"/>
    <w:rsid w:val="45637592"/>
    <w:rsid w:val="46817C7A"/>
    <w:rsid w:val="4A5968FF"/>
    <w:rsid w:val="4F3718DB"/>
    <w:rsid w:val="4F62752E"/>
    <w:rsid w:val="50EC6257"/>
    <w:rsid w:val="52216AA6"/>
    <w:rsid w:val="56A723E1"/>
    <w:rsid w:val="587C3D0D"/>
    <w:rsid w:val="5B726779"/>
    <w:rsid w:val="5C4C377E"/>
    <w:rsid w:val="5C766846"/>
    <w:rsid w:val="5F526256"/>
    <w:rsid w:val="60987FCA"/>
    <w:rsid w:val="612C6885"/>
    <w:rsid w:val="61C26C35"/>
    <w:rsid w:val="63D3537B"/>
    <w:rsid w:val="64BB33A8"/>
    <w:rsid w:val="676B3BCF"/>
    <w:rsid w:val="69E12C05"/>
    <w:rsid w:val="6AC63268"/>
    <w:rsid w:val="788D7EA7"/>
    <w:rsid w:val="79084BDC"/>
    <w:rsid w:val="7B2D3096"/>
    <w:rsid w:val="7BF5023D"/>
    <w:rsid w:val="7C5811EB"/>
    <w:rsid w:val="7C5D78A3"/>
    <w:rsid w:val="7EF432A0"/>
    <w:rsid w:val="7F0F274D"/>
    <w:rsid w:val="7F3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sz w:val="24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730</Characters>
  <Lines>8</Lines>
  <Paragraphs>2</Paragraphs>
  <TotalTime>0</TotalTime>
  <ScaleCrop>false</ScaleCrop>
  <LinksUpToDate>false</LinksUpToDate>
  <CharactersWithSpaces>781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2021-01-01T12:05:00Z</dcterms:created>
  <dc:creator>nyk1</dc:creator>
  <cp:lastModifiedBy>Administrator</cp:lastModifiedBy>
  <cp:lastPrinted>2025-06-11T04:25:00Z</cp:lastPrinted>
  <dcterms:modified xsi:type="dcterms:W3CDTF">2025-07-01T03:21:15Z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22EDCC55CE084E50A564E9C3EB7167D8</vt:lpwstr>
  </property>
</Properties>
</file>